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July 8th Outline - Virtual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DIDACTIC FACULTY: Dr. Hill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LECTURE FACULTY: Dr. Chakel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8:00</w:t>
        <w:tab/>
        <w:tab/>
        <w:t xml:space="preserve">Board Questions Live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9:00</w:t>
        <w:tab/>
        <w:tab/>
        <w:t xml:space="preserve">Dr. Rosati will discuss Laws in Emergency Medicine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Please discuss HIPAA and EMTALA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History, Laws passed and years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What do they mean? Give examples of breaches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Definition of “stable”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Please discuss 4 components of medical ethics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Please discuss 4 components of medical malpractice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Please cover standard of care and breach of duty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Review capacity/appreciation versus competence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Discuss treatment of minors in Emergency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Including refusal of life saving treatment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What cases need to be seen by a medical examiner?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Review DEA drug schedules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9:30</w:t>
        <w:tab/>
        <w:tab/>
        <w:t xml:space="preserve">Dr. Shabro will discuss quality improvement and research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Discuss the role of quality improvement and how it differs from research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Discuss Hierarchy of Evidence from Case Studies to Meta-analyses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Discuss categorization of recommendations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Strength of recommendation (Class)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Strength of evidence (Level)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Give examples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Find an exciting way to cover statistics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2880" w:hanging="360"/>
      </w:pPr>
      <w:r w:rsidDel="00000000" w:rsidR="00000000" w:rsidRPr="00000000">
        <w:rPr>
          <w:rtl w:val="0"/>
        </w:rPr>
        <w:t xml:space="preserve">Sensitivity/Specificity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2880" w:hanging="360"/>
      </w:pPr>
      <w:r w:rsidDel="00000000" w:rsidR="00000000" w:rsidRPr="00000000">
        <w:rPr>
          <w:rtl w:val="0"/>
        </w:rPr>
        <w:t xml:space="preserve">Positive Predictive Value/Negative Predictive Value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2880" w:hanging="360"/>
      </w:pPr>
      <w:r w:rsidDel="00000000" w:rsidR="00000000" w:rsidRPr="00000000">
        <w:rPr>
          <w:rtl w:val="0"/>
        </w:rPr>
        <w:t xml:space="preserve">Number needed to Treat/Harm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2880" w:hanging="360"/>
      </w:pPr>
      <w:r w:rsidDel="00000000" w:rsidR="00000000" w:rsidRPr="00000000">
        <w:rPr>
          <w:rtl w:val="0"/>
        </w:rPr>
        <w:t xml:space="preserve">Pretest probability/Post-test Probability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10:00</w:t>
        <w:tab/>
        <w:tab/>
        <w:t xml:space="preserve">Dr. Stipek will discuss difficult patients, EM Groups and Errors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Discuss the approach to a difficult patient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ind w:left="288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https://emergencymedicinecases.com/episode-51-effective-patient-communication-managing-difficult-patients/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Rosen's 7th ed Ch. 189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Discuss approach to Palliative Care/Hospice in the ED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How to have code status discussions</w:t>
      </w:r>
    </w:p>
    <w:p w:rsidR="00000000" w:rsidDel="00000000" w:rsidP="00000000" w:rsidRDefault="00000000" w:rsidRPr="00000000" w14:paraId="00000026">
      <w:pPr>
        <w:numPr>
          <w:ilvl w:val="2"/>
          <w:numId w:val="3"/>
        </w:numPr>
        <w:ind w:left="360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https://www.acepnow.com/end-life-discussions-emergency-department/4/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Discuss Advance directives and living wills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Role of DPOA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DNR Code status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Discuss declaration of futility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Discuss Types of EM Jobs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Hospital Employee/Local Private Group/Regional Private Group/Locum Tenens/Academic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Discuss types of medical errors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Laboratory Errors</w:t>
      </w:r>
    </w:p>
    <w:p w:rsidR="00000000" w:rsidDel="00000000" w:rsidP="00000000" w:rsidRDefault="00000000" w:rsidRPr="00000000" w14:paraId="0000002F">
      <w:pPr>
        <w:numPr>
          <w:ilvl w:val="2"/>
          <w:numId w:val="3"/>
        </w:numPr>
        <w:ind w:left="3600" w:hanging="360"/>
      </w:pPr>
      <w:r w:rsidDel="00000000" w:rsidR="00000000" w:rsidRPr="00000000">
        <w:rPr>
          <w:rtl w:val="0"/>
        </w:rPr>
        <w:t xml:space="preserve">Pre/Analytic/Postanalytic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Near Miss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Sentinel Event</w:t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Medication Errors</w:t>
      </w:r>
    </w:p>
    <w:p w:rsidR="00000000" w:rsidDel="00000000" w:rsidP="00000000" w:rsidRDefault="00000000" w:rsidRPr="00000000" w14:paraId="00000033">
      <w:pPr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  <w:t xml:space="preserve">10:30</w:t>
        <w:tab/>
        <w:tab/>
        <w:t xml:space="preserve">Oral Boards - Dr. Hill and Dr. Rosati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11:00</w:t>
        <w:tab/>
        <w:tab/>
        <w:t xml:space="preserve">Dr. Chakel will give her renowned documentation lecture. </w:t>
        <w:tab/>
        <w:tab/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12:30</w:t>
        <w:tab/>
        <w:tab/>
        <w:t xml:space="preserve">Dr. Ring will have a Program Director Update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13:00</w:t>
        <w:tab/>
        <w:tab/>
        <w:t xml:space="preserve">Conference adjourned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mergencymedicinecases.com/episode-51-effective-patient-communication-managing-difficult-patients/" TargetMode="External"/><Relationship Id="rId7" Type="http://schemas.openxmlformats.org/officeDocument/2006/relationships/hyperlink" Target="https://www.acepnow.com/end-life-discussions-emergency-department/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